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483" w:rsidRPr="002B7483" w:rsidRDefault="004E2E0D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bookmarkStart w:id="0" w:name="OLE_LINK16"/>
      <w:bookmarkStart w:id="1" w:name="OLE_LINK17"/>
      <w:r>
        <w:rPr>
          <w:rFonts w:cs="Times New Roman"/>
          <w:b/>
          <w:bCs/>
          <w:sz w:val="24"/>
          <w:lang w:val="en-GB"/>
        </w:rPr>
        <w:t xml:space="preserve">3GPP TSG </w:t>
      </w:r>
      <w:r w:rsidR="00C165A3">
        <w:rPr>
          <w:rFonts w:cs="Times New Roman"/>
          <w:b/>
          <w:bCs/>
          <w:sz w:val="24"/>
          <w:lang w:val="en-GB"/>
        </w:rPr>
        <w:t>RAN WG2 #12</w:t>
      </w:r>
      <w:r w:rsidR="008E597D">
        <w:rPr>
          <w:rFonts w:cs="Times New Roman"/>
          <w:b/>
          <w:bCs/>
          <w:sz w:val="24"/>
          <w:lang w:val="en-GB"/>
        </w:rPr>
        <w:t>1</w:t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DA6776" w:rsidRPr="00DA6776">
        <w:rPr>
          <w:rFonts w:cs="Times New Roman"/>
          <w:b/>
          <w:bCs/>
          <w:sz w:val="24"/>
          <w:lang w:val="en-GB"/>
        </w:rPr>
        <w:t>R2-2300854</w:t>
      </w:r>
    </w:p>
    <w:p w:rsidR="00067F52" w:rsidRPr="00FA58D0" w:rsidRDefault="004516F0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EC41F8">
        <w:rPr>
          <w:rFonts w:cs="Times New Roman"/>
          <w:b/>
          <w:bCs/>
          <w:sz w:val="24"/>
          <w:lang w:val="en-GB"/>
        </w:rPr>
        <w:t>Athens, Greece, 27 February – 3 March</w:t>
      </w:r>
      <w:r w:rsidRPr="00EC41F8">
        <w:rPr>
          <w:rFonts w:cs="Times New Roman" w:hint="eastAsia"/>
          <w:b/>
          <w:bCs/>
          <w:sz w:val="24"/>
          <w:lang w:val="en-GB"/>
        </w:rPr>
        <w:t>,</w:t>
      </w:r>
      <w:r w:rsidR="008A0B48">
        <w:rPr>
          <w:rFonts w:cs="Times New Roman"/>
          <w:b/>
          <w:bCs/>
          <w:sz w:val="24"/>
          <w:lang w:val="en-GB"/>
        </w:rPr>
        <w:t xml:space="preserve"> 2023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bookmarkEnd w:id="0"/>
    <w:bookmarkEnd w:id="1"/>
    <w:p w:rsidR="00067F52" w:rsidRPr="00DA6776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2" w:name="OLE_LINK6"/>
      <w:bookmarkStart w:id="3" w:name="OLE_LINK7"/>
      <w:r w:rsidR="00115ED9">
        <w:rPr>
          <w:rFonts w:eastAsia="宋体" w:cs="Times New Roman" w:hint="eastAsia"/>
          <w:b/>
          <w:sz w:val="24"/>
          <w:szCs w:val="24"/>
        </w:rPr>
        <w:t>8.8.</w:t>
      </w:r>
      <w:r w:rsidR="00C165A3">
        <w:rPr>
          <w:rFonts w:eastAsia="宋体" w:cs="Times New Roman"/>
          <w:b/>
          <w:sz w:val="24"/>
          <w:szCs w:val="24"/>
        </w:rPr>
        <w:t>5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:rsidR="00067F52" w:rsidRPr="00694E8E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Considerations on </w:t>
      </w:r>
      <w:r w:rsidR="00C86172">
        <w:rPr>
          <w:rFonts w:eastAsia="宋体" w:cs="Times New Roman" w:hint="eastAsia"/>
          <w:b/>
          <w:bCs/>
          <w:sz w:val="24"/>
          <w:szCs w:val="24"/>
        </w:rPr>
        <w:t>E</w:t>
      </w:r>
      <w:r w:rsidR="00FD1FED" w:rsidRPr="00FD1FED">
        <w:rPr>
          <w:rFonts w:eastAsia="宋体" w:cs="Times New Roman"/>
          <w:b/>
          <w:bCs/>
          <w:sz w:val="24"/>
          <w:szCs w:val="24"/>
        </w:rPr>
        <w:t xml:space="preserve">nhancements for </w:t>
      </w:r>
      <w:r w:rsidR="008D30AD">
        <w:rPr>
          <w:rFonts w:eastAsia="宋体" w:cs="Times New Roman"/>
          <w:b/>
          <w:bCs/>
          <w:sz w:val="24"/>
          <w:szCs w:val="24"/>
        </w:rPr>
        <w:t>UAV I</w:t>
      </w:r>
      <w:r w:rsidR="00695498" w:rsidRPr="00695498">
        <w:rPr>
          <w:rFonts w:eastAsia="宋体" w:cs="Times New Roman"/>
          <w:b/>
          <w:bCs/>
          <w:sz w:val="24"/>
          <w:szCs w:val="24"/>
        </w:rPr>
        <w:t xml:space="preserve">dentification </w:t>
      </w:r>
      <w:r w:rsidR="008D30AD">
        <w:rPr>
          <w:rFonts w:eastAsia="宋体" w:cs="Times New Roman"/>
          <w:b/>
          <w:bCs/>
          <w:sz w:val="24"/>
          <w:szCs w:val="24"/>
        </w:rPr>
        <w:t>B</w:t>
      </w:r>
      <w:r w:rsidR="00695498" w:rsidRPr="00695498">
        <w:rPr>
          <w:rFonts w:eastAsia="宋体" w:cs="Times New Roman"/>
          <w:b/>
          <w:bCs/>
          <w:sz w:val="24"/>
          <w:szCs w:val="24"/>
        </w:rPr>
        <w:t>roadcast</w:t>
      </w:r>
    </w:p>
    <w:bookmarkEnd w:id="2"/>
    <w:bookmarkEnd w:id="3"/>
    <w:p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:rsidR="00663E72" w:rsidRDefault="007A5264" w:rsidP="00663E72">
      <w:pPr>
        <w:spacing w:before="156" w:after="156"/>
      </w:pPr>
      <w:r>
        <w:rPr>
          <w:bCs/>
        </w:rPr>
        <w:t>In RAN#98e</w:t>
      </w:r>
      <w:r w:rsidR="00FB1149" w:rsidRPr="00FB1149">
        <w:rPr>
          <w:bCs/>
        </w:rPr>
        <w:t xml:space="preserve">, </w:t>
      </w:r>
      <w:r w:rsidR="00AE7015">
        <w:rPr>
          <w:bCs/>
        </w:rPr>
        <w:t>o</w:t>
      </w:r>
      <w:r w:rsidR="00AC4167">
        <w:t>bjective</w:t>
      </w:r>
      <w:r w:rsidR="00E27135">
        <w:t>s</w:t>
      </w:r>
      <w:r w:rsidR="00AC4167">
        <w:t xml:space="preserve"> </w:t>
      </w:r>
      <w:r w:rsidR="00E27135">
        <w:t xml:space="preserve">for </w:t>
      </w:r>
      <w:r w:rsidR="00CD273B" w:rsidRPr="00782F71">
        <w:rPr>
          <w:rStyle w:val="af0"/>
          <w:i w:val="0"/>
        </w:rPr>
        <w:t>UAV identification broadcast</w:t>
      </w:r>
      <w:r w:rsidR="00E27135">
        <w:t xml:space="preserve"> </w:t>
      </w:r>
      <w:r w:rsidR="00AE7015">
        <w:t xml:space="preserve">has been </w:t>
      </w:r>
      <w:r w:rsidR="00AE7015" w:rsidRPr="00756D29">
        <w:t>revis</w:t>
      </w:r>
      <w:r w:rsidR="00AE7015">
        <w:t>ed</w:t>
      </w:r>
      <w:r w:rsidR="00AE7015" w:rsidRPr="00756D29">
        <w:t xml:space="preserve"> </w:t>
      </w:r>
      <w:r w:rsidR="00AE7015">
        <w:t>as follows</w:t>
      </w:r>
      <w:r w:rsidR="00AE7015" w:rsidRPr="00756D29">
        <w:t>.</w:t>
      </w:r>
      <w:r w:rsidR="00AC4167">
        <w:t xml:space="preserve"> </w:t>
      </w:r>
      <w:r w:rsidR="00C82425">
        <w:t>[1]</w:t>
      </w:r>
      <w:r w:rsidR="00AC4167">
        <w:t>.</w:t>
      </w:r>
      <w:r w:rsidR="00FB1149" w:rsidRPr="00FB1149">
        <w:rPr>
          <w:bCs/>
        </w:rPr>
        <w:t xml:space="preserve"> 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:rsidTr="001C082E">
        <w:tc>
          <w:tcPr>
            <w:tcW w:w="9346" w:type="dxa"/>
          </w:tcPr>
          <w:p w:rsidR="001C082E" w:rsidRPr="006642D6" w:rsidRDefault="006642D6" w:rsidP="00CD273B">
            <w:pPr>
              <w:spacing w:before="156" w:after="156"/>
              <w:rPr>
                <w:sz w:val="24"/>
                <w:szCs w:val="24"/>
                <w:lang w:val="en-US" w:eastAsia="fi-FI"/>
              </w:rPr>
            </w:pPr>
            <w:r w:rsidRPr="00782F71">
              <w:rPr>
                <w:rStyle w:val="af0"/>
                <w:i w:val="0"/>
                <w:lang w:val="en-US"/>
              </w:rPr>
              <w:t xml:space="preserve">3. Study and specify, if needed, enhancements </w:t>
            </w:r>
            <w:r w:rsidRPr="00560246">
              <w:rPr>
                <w:lang w:val="en-US" w:eastAsia="fi-FI"/>
              </w:rPr>
              <w:t>to NR PC5 and LTE PC5 to support UAV identification broadcast [RAN2]. Check at RAN#99 for further elaboration of this objective,</w:t>
            </w:r>
            <w:r>
              <w:rPr>
                <w:lang w:val="en-US" w:eastAsia="fi-FI"/>
              </w:rPr>
              <w:t xml:space="preserve"> </w:t>
            </w:r>
            <w:r w:rsidRPr="00560246">
              <w:rPr>
                <w:lang w:val="en-US" w:eastAsia="fi-FI"/>
              </w:rPr>
              <w:t>based on RAN2 discussions and SA2 development. Note: This objective is not intended to introduce new band(s) with support for the PC5 interface.</w:t>
            </w:r>
            <w:r>
              <w:rPr>
                <w:lang w:val="en-US" w:eastAsia="fi-FI"/>
              </w:rPr>
              <w:t xml:space="preserve"> UAV use of LTE PC5 or NR PC5 is not addressing any operator licensed band.</w:t>
            </w:r>
          </w:p>
        </w:tc>
      </w:tr>
    </w:tbl>
    <w:p w:rsidR="005141F6" w:rsidRPr="00FA58D0" w:rsidRDefault="005141F6" w:rsidP="005141F6">
      <w:pPr>
        <w:spacing w:before="156" w:after="156"/>
        <w:rPr>
          <w:rFonts w:cs="Times New Roman"/>
        </w:rPr>
      </w:pPr>
      <w:r w:rsidRPr="00FA58D0">
        <w:rPr>
          <w:rFonts w:cs="Times New Roman"/>
        </w:rPr>
        <w:t xml:space="preserve">This contribution provides </w:t>
      </w:r>
      <w:r w:rsidR="00CD273B">
        <w:rPr>
          <w:rFonts w:cs="Times New Roman"/>
        </w:rPr>
        <w:t xml:space="preserve">initial </w:t>
      </w:r>
      <w:r w:rsidR="00771E38">
        <w:rPr>
          <w:rFonts w:cs="Times New Roman"/>
        </w:rPr>
        <w:t>considerations</w:t>
      </w:r>
      <w:r w:rsidRPr="00FA58D0">
        <w:rPr>
          <w:rFonts w:cs="Times New Roman"/>
        </w:rPr>
        <w:t xml:space="preserve"> on</w:t>
      </w:r>
      <w:r>
        <w:rPr>
          <w:rFonts w:cs="Times New Roman"/>
        </w:rPr>
        <w:t xml:space="preserve"> </w:t>
      </w:r>
      <w:r w:rsidR="00771E38">
        <w:t xml:space="preserve">enhancement </w:t>
      </w:r>
      <w:r w:rsidR="00CD273B">
        <w:t>for</w:t>
      </w:r>
      <w:r w:rsidR="00771E38">
        <w:t xml:space="preserve"> </w:t>
      </w:r>
      <w:r w:rsidR="00CD273B" w:rsidRPr="00782F71">
        <w:rPr>
          <w:rStyle w:val="af0"/>
          <w:i w:val="0"/>
        </w:rPr>
        <w:t>UAV identification broadcast</w:t>
      </w:r>
      <w:r w:rsidR="00CC054D">
        <w:rPr>
          <w:rFonts w:cs="Times New Roman"/>
        </w:rPr>
        <w:t>.</w:t>
      </w:r>
    </w:p>
    <w:p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:rsidR="00FD429B" w:rsidRDefault="003D39EE" w:rsidP="00FD429B">
      <w:pPr>
        <w:spacing w:before="156" w:after="156"/>
        <w:rPr>
          <w:rFonts w:eastAsiaTheme="minorEastAsia"/>
          <w:bCs/>
        </w:rPr>
      </w:pPr>
      <w:bookmarkStart w:id="4" w:name="_Toc72163958"/>
      <w:bookmarkStart w:id="5" w:name="_Toc72164083"/>
      <w:bookmarkStart w:id="6" w:name="_Toc72164151"/>
      <w:bookmarkStart w:id="7" w:name="_Toc72164281"/>
      <w:bookmarkStart w:id="8" w:name="_Toc72166021"/>
      <w:bookmarkStart w:id="9" w:name="_Toc72166096"/>
      <w:bookmarkStart w:id="10" w:name="_Toc72166120"/>
      <w:bookmarkStart w:id="11" w:name="_Toc72166132"/>
      <w:bookmarkStart w:id="12" w:name="_Toc72166144"/>
      <w:bookmarkStart w:id="13" w:name="_Toc72166215"/>
      <w:bookmarkStart w:id="14" w:name="_Toc72166223"/>
      <w:bookmarkStart w:id="15" w:name="_Toc72764097"/>
      <w:bookmarkStart w:id="16" w:name="_Toc72764105"/>
      <w:bookmarkStart w:id="17" w:name="_Toc72764113"/>
      <w:bookmarkStart w:id="18" w:name="_Toc72764121"/>
      <w:r w:rsidRPr="00135F5A">
        <w:rPr>
          <w:bCs/>
        </w:rPr>
        <w:t>Remote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>identification is the ability of an unmanned aircraft in flight to provide certain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 xml:space="preserve">identification and location </w:t>
      </w:r>
      <w:proofErr w:type="gramStart"/>
      <w:r w:rsidRPr="00135F5A">
        <w:rPr>
          <w:bCs/>
        </w:rPr>
        <w:t>information</w:t>
      </w:r>
      <w:proofErr w:type="gramEnd"/>
      <w:r w:rsidRPr="00135F5A">
        <w:rPr>
          <w:bCs/>
        </w:rPr>
        <w:t xml:space="preserve"> that people on the ground and other airspace users can</w:t>
      </w:r>
      <w:r w:rsidRPr="00135F5A">
        <w:rPr>
          <w:rFonts w:hint="eastAsia"/>
          <w:bCs/>
        </w:rPr>
        <w:t xml:space="preserve"> </w:t>
      </w:r>
      <w:r>
        <w:rPr>
          <w:bCs/>
        </w:rPr>
        <w:t>receive</w:t>
      </w:r>
      <w:r w:rsidR="00571EC4">
        <w:rPr>
          <w:bCs/>
        </w:rPr>
        <w:t xml:space="preserve">. </w:t>
      </w:r>
      <w:r>
        <w:rPr>
          <w:bCs/>
        </w:rPr>
        <w:t xml:space="preserve">As the </w:t>
      </w:r>
      <w:r w:rsidRPr="003D39EE">
        <w:rPr>
          <w:bCs/>
        </w:rPr>
        <w:t>number of UAS operations in all classes of airspace increases</w:t>
      </w:r>
      <w:r>
        <w:rPr>
          <w:bCs/>
        </w:rPr>
        <w:t xml:space="preserve"> rapidly,</w:t>
      </w:r>
      <w:r w:rsidRPr="003D39EE">
        <w:rPr>
          <w:bCs/>
        </w:rPr>
        <w:t xml:space="preserve"> </w:t>
      </w:r>
      <w:r w:rsidR="00FD429B">
        <w:rPr>
          <w:bCs/>
        </w:rPr>
        <w:t>r</w:t>
      </w:r>
      <w:r w:rsidR="00571EC4" w:rsidRPr="00135F5A">
        <w:rPr>
          <w:bCs/>
        </w:rPr>
        <w:t>emote</w:t>
      </w:r>
      <w:r w:rsidR="00571EC4" w:rsidRPr="00135F5A">
        <w:rPr>
          <w:rFonts w:hint="eastAsia"/>
          <w:bCs/>
        </w:rPr>
        <w:t xml:space="preserve"> </w:t>
      </w:r>
      <w:r w:rsidR="00571EC4" w:rsidRPr="00135F5A">
        <w:rPr>
          <w:bCs/>
        </w:rPr>
        <w:t xml:space="preserve">identification </w:t>
      </w:r>
      <w:r w:rsidR="00FD429B">
        <w:rPr>
          <w:bCs/>
        </w:rPr>
        <w:t>become</w:t>
      </w:r>
      <w:r w:rsidR="00571EC4">
        <w:rPr>
          <w:bCs/>
        </w:rPr>
        <w:t xml:space="preserve"> more and more </w:t>
      </w:r>
      <w:r w:rsidR="00571EC4" w:rsidRPr="00135F5A">
        <w:rPr>
          <w:bCs/>
        </w:rPr>
        <w:t>important for unmanned traffic management</w:t>
      </w:r>
      <w:r w:rsidR="00571EC4">
        <w:rPr>
          <w:bCs/>
        </w:rPr>
        <w:t>.</w:t>
      </w:r>
      <w:r w:rsidR="00FD429B">
        <w:rPr>
          <w:rFonts w:eastAsiaTheme="minorEastAsia"/>
          <w:bCs/>
        </w:rPr>
        <w:t xml:space="preserve"> </w:t>
      </w:r>
    </w:p>
    <w:p w:rsidR="00855C54" w:rsidRPr="0093445A" w:rsidRDefault="00FD429B" w:rsidP="0093445A">
      <w:pPr>
        <w:spacing w:before="156" w:after="156"/>
        <w:rPr>
          <w:bCs/>
        </w:rPr>
      </w:pPr>
      <w:r w:rsidRPr="00425B4F">
        <w:rPr>
          <w:bCs/>
        </w:rPr>
        <w:t>The</w:t>
      </w:r>
      <w:r w:rsidR="00425B4F" w:rsidRPr="00425B4F">
        <w:rPr>
          <w:bCs/>
        </w:rPr>
        <w:t xml:space="preserve"> ability to identify and locate</w:t>
      </w:r>
      <w:r w:rsidR="00425B4F">
        <w:rPr>
          <w:bCs/>
        </w:rPr>
        <w:t xml:space="preserve"> operating UAVs </w:t>
      </w:r>
      <w:r w:rsidR="00425B4F" w:rsidRPr="00425B4F">
        <w:rPr>
          <w:bCs/>
        </w:rPr>
        <w:t>in the airspace</w:t>
      </w:r>
      <w:r w:rsidR="00425B4F">
        <w:rPr>
          <w:bCs/>
        </w:rPr>
        <w:t xml:space="preserve"> </w:t>
      </w:r>
      <w:r w:rsidR="00571EC4">
        <w:rPr>
          <w:bCs/>
        </w:rPr>
        <w:t>provid</w:t>
      </w:r>
      <w:r>
        <w:rPr>
          <w:bCs/>
        </w:rPr>
        <w:t>es</w:t>
      </w:r>
      <w:r w:rsidR="00425B4F">
        <w:rPr>
          <w:bCs/>
        </w:rPr>
        <w:t xml:space="preserve"> </w:t>
      </w:r>
      <w:r w:rsidR="003D39EE" w:rsidRPr="003D39EE">
        <w:rPr>
          <w:bCs/>
        </w:rPr>
        <w:t>situational awareness to manned and unmanned aircraft</w:t>
      </w:r>
      <w:r w:rsidR="00C15A0B">
        <w:rPr>
          <w:bCs/>
        </w:rPr>
        <w:t xml:space="preserve">, which, for example, achieve </w:t>
      </w:r>
      <w:r w:rsidR="00C15A0B">
        <w:t xml:space="preserve">fight organization, </w:t>
      </w:r>
      <w:r w:rsidR="00C15A0B" w:rsidRPr="00AF6245">
        <w:t>collision avoidance</w:t>
      </w:r>
      <w:r w:rsidR="00C15A0B">
        <w:t xml:space="preserve"> or tracking</w:t>
      </w:r>
      <w:r>
        <w:rPr>
          <w:bCs/>
        </w:rPr>
        <w:t>. In</w:t>
      </w:r>
      <w:r>
        <w:rPr>
          <w:rFonts w:eastAsiaTheme="minorEastAsia" w:hint="eastAsia"/>
          <w:bCs/>
        </w:rPr>
        <w:t xml:space="preserve"> </w:t>
      </w:r>
      <w:r w:rsidRPr="00FD429B">
        <w:rPr>
          <w:bCs/>
        </w:rPr>
        <w:t>addition, the ability to identify and locate UAS provides critical</w:t>
      </w:r>
      <w:r>
        <w:rPr>
          <w:bCs/>
        </w:rPr>
        <w:t xml:space="preserve"> information to law enforcement</w:t>
      </w:r>
      <w:r>
        <w:rPr>
          <w:rFonts w:eastAsiaTheme="minorEastAsia" w:hint="eastAsia"/>
          <w:bCs/>
        </w:rPr>
        <w:t xml:space="preserve"> </w:t>
      </w:r>
      <w:r w:rsidRPr="00FD429B">
        <w:rPr>
          <w:bCs/>
        </w:rPr>
        <w:t>and other officials charged with ensuring public safety.</w:t>
      </w:r>
      <w:r w:rsidR="005F2DEE">
        <w:rPr>
          <w:rFonts w:eastAsiaTheme="minorEastAsia" w:hint="eastAsia"/>
          <w:bCs/>
        </w:rPr>
        <w:t xml:space="preserve"> </w:t>
      </w:r>
      <w:r w:rsidR="00DC06D0">
        <w:rPr>
          <w:bCs/>
        </w:rPr>
        <w:t>Thus, a</w:t>
      </w:r>
      <w:r w:rsidR="0093445A" w:rsidRPr="0093445A">
        <w:rPr>
          <w:bCs/>
        </w:rPr>
        <w:t xml:space="preserve"> rule for Remote Identification of Unmanned Aircraft Systems</w:t>
      </w:r>
      <w:r w:rsidR="0093445A">
        <w:rPr>
          <w:bCs/>
        </w:rPr>
        <w:t xml:space="preserve"> is proposed by </w:t>
      </w:r>
      <w:r w:rsidR="0093445A" w:rsidRPr="00135F5A">
        <w:rPr>
          <w:bCs/>
        </w:rPr>
        <w:t>Federal Aviation Administration</w:t>
      </w:r>
      <w:r w:rsidR="005F2DEE">
        <w:rPr>
          <w:bCs/>
        </w:rPr>
        <w:t xml:space="preserve">, which can be </w:t>
      </w:r>
      <w:r w:rsidR="00843C0A" w:rsidRPr="00843C0A">
        <w:rPr>
          <w:bCs/>
        </w:rPr>
        <w:t>summed up</w:t>
      </w:r>
      <w:r w:rsidR="005F2DEE">
        <w:rPr>
          <w:bCs/>
        </w:rPr>
        <w:t xml:space="preserve"> as follows</w:t>
      </w:r>
      <w:r w:rsidR="00BD3DE5">
        <w:rPr>
          <w:bCs/>
        </w:rPr>
        <w:t xml:space="preserve"> [2]</w:t>
      </w:r>
      <w:r w:rsidR="005F2DEE">
        <w:rPr>
          <w:bCs/>
        </w:rPr>
        <w:t>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882"/>
        <w:gridCol w:w="2261"/>
        <w:gridCol w:w="2203"/>
      </w:tblGrid>
      <w:tr w:rsidR="005F2DEE" w:rsidRPr="003768EA" w:rsidTr="000D4998">
        <w:tc>
          <w:tcPr>
            <w:tcW w:w="0" w:type="auto"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5F2DEE" w:rsidRPr="00900F15" w:rsidRDefault="005F2DEE" w:rsidP="005F2DEE">
            <w:pPr>
              <w:spacing w:beforeLines="0" w:before="0" w:afterLines="0" w:after="0"/>
              <w:rPr>
                <w:rFonts w:eastAsiaTheme="minorEastAsia"/>
                <w:b/>
              </w:rPr>
            </w:pPr>
            <w:r w:rsidRPr="00900F15">
              <w:rPr>
                <w:b/>
              </w:rPr>
              <w:t>Standard remote identification UAS</w:t>
            </w:r>
          </w:p>
        </w:tc>
        <w:tc>
          <w:tcPr>
            <w:tcW w:w="0" w:type="auto"/>
          </w:tcPr>
          <w:p w:rsidR="005F2DEE" w:rsidRPr="00900F15" w:rsidRDefault="005F2DEE" w:rsidP="005F2DEE">
            <w:pPr>
              <w:spacing w:beforeLines="0" w:before="0" w:afterLines="0" w:after="0"/>
              <w:rPr>
                <w:rFonts w:eastAsiaTheme="minorEastAsia"/>
                <w:b/>
              </w:rPr>
            </w:pPr>
            <w:r w:rsidRPr="00900F15">
              <w:rPr>
                <w:b/>
              </w:rPr>
              <w:t>Limited remote identification UAS</w:t>
            </w:r>
          </w:p>
        </w:tc>
      </w:tr>
      <w:tr w:rsidR="005F2DEE" w:rsidRPr="003768EA" w:rsidTr="000D4998">
        <w:tc>
          <w:tcPr>
            <w:tcW w:w="0" w:type="auto"/>
            <w:gridSpan w:val="3"/>
          </w:tcPr>
          <w:p w:rsidR="005F2DEE" w:rsidRPr="00C436CB" w:rsidRDefault="005F2DEE" w:rsidP="005F2DEE">
            <w:pPr>
              <w:spacing w:beforeLines="0" w:before="0" w:afterLines="0" w:after="0"/>
              <w:jc w:val="center"/>
              <w:rPr>
                <w:b/>
              </w:rPr>
            </w:pPr>
            <w:r w:rsidRPr="00C436CB">
              <w:rPr>
                <w:rFonts w:eastAsiaTheme="minorEastAsia"/>
                <w:b/>
                <w:kern w:val="2"/>
                <w:sz w:val="21"/>
                <w:szCs w:val="22"/>
              </w:rPr>
              <w:t>Connectivity prior to takeoff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Internet and Remote ID USS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YES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YES.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Broadcast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YES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NO.</w:t>
            </w:r>
          </w:p>
        </w:tc>
      </w:tr>
      <w:tr w:rsidR="005F2DEE" w:rsidRPr="003768EA" w:rsidTr="000D4998"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If, at takeoff, the UAS cannot connect to the internet</w:t>
            </w:r>
          </w:p>
        </w:tc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Broadcast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Do not take off.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If, at takeoff, the UAS is connected to the internet, but is not transmitting to a Remote ID USS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Do not take off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Do not take off.</w:t>
            </w:r>
          </w:p>
        </w:tc>
      </w:tr>
      <w:tr w:rsidR="005F2DEE" w:rsidRPr="003768EA" w:rsidTr="000D4998">
        <w:tc>
          <w:tcPr>
            <w:tcW w:w="0" w:type="auto"/>
            <w:gridSpan w:val="3"/>
            <w:hideMark/>
          </w:tcPr>
          <w:p w:rsidR="005F2DEE" w:rsidRPr="003768EA" w:rsidRDefault="005F2DEE" w:rsidP="005F2DEE">
            <w:pPr>
              <w:spacing w:beforeLines="0" w:before="0" w:afterLines="0" w:after="0"/>
              <w:jc w:val="center"/>
              <w:rPr>
                <w:rFonts w:eastAsiaTheme="minorEastAsia"/>
                <w:b/>
                <w:kern w:val="2"/>
                <w:sz w:val="21"/>
                <w:szCs w:val="22"/>
              </w:rPr>
            </w:pPr>
            <w:r w:rsidRPr="00C436CB">
              <w:rPr>
                <w:rFonts w:eastAsiaTheme="minorEastAsia"/>
                <w:b/>
                <w:kern w:val="2"/>
                <w:sz w:val="21"/>
                <w:szCs w:val="22"/>
              </w:rPr>
              <w:t>In-flight loss of remote identification</w:t>
            </w:r>
          </w:p>
        </w:tc>
      </w:tr>
      <w:tr w:rsidR="005F2DEE" w:rsidRPr="003768EA" w:rsidTr="000D4998"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 xml:space="preserve">If, during flight, the UAS loses the connection to the </w:t>
            </w:r>
            <w:r w:rsidRPr="003768EA">
              <w:rPr>
                <w:rFonts w:eastAsiaTheme="minorEastAsia"/>
                <w:kern w:val="2"/>
                <w:sz w:val="21"/>
                <w:szCs w:val="22"/>
              </w:rPr>
              <w:lastRenderedPageBreak/>
              <w:t>internet or stops transmitting to the Remote ID USS</w:t>
            </w:r>
          </w:p>
        </w:tc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lastRenderedPageBreak/>
              <w:t>Broadcast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 xml:space="preserve">Land as soon as </w:t>
            </w:r>
            <w:r w:rsidRPr="003768EA">
              <w:rPr>
                <w:rFonts w:eastAsiaTheme="minorEastAsia"/>
                <w:kern w:val="2"/>
                <w:sz w:val="21"/>
                <w:szCs w:val="22"/>
              </w:rPr>
              <w:lastRenderedPageBreak/>
              <w:t>practicable.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lastRenderedPageBreak/>
              <w:t>If, during flight, the UAS loses its ability to broadcast the message elements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Land as soon as practicable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N/A.</w:t>
            </w:r>
          </w:p>
        </w:tc>
      </w:tr>
    </w:tbl>
    <w:p w:rsidR="004C71F9" w:rsidRDefault="004C71F9" w:rsidP="00F910DB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rFonts w:eastAsiaTheme="minorEastAsia"/>
        </w:rPr>
      </w:pPr>
    </w:p>
    <w:p w:rsidR="00F910DB" w:rsidRDefault="00C64263" w:rsidP="00F910DB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bCs/>
        </w:rPr>
      </w:pPr>
      <w:r>
        <w:t xml:space="preserve">We can see that </w:t>
      </w:r>
      <w:r w:rsidRPr="009A45CD">
        <w:t>from takeoff to landing</w:t>
      </w:r>
      <w:r>
        <w:t xml:space="preserve">, aerial UEs need to </w:t>
      </w:r>
      <w:bookmarkStart w:id="19" w:name="_Toc104292443"/>
      <w:bookmarkStart w:id="20" w:name="_Toc104292481"/>
      <w:bookmarkStart w:id="21" w:name="_Toc104299794"/>
      <w:bookmarkStart w:id="22" w:name="_Toc104299798"/>
      <w:bookmarkStart w:id="23" w:name="_Toc104299802"/>
      <w:bookmarkStart w:id="24" w:name="_Toc104299806"/>
      <w:bookmarkStart w:id="25" w:name="_Toc104299860"/>
      <w:bookmarkStart w:id="26" w:name="_Toc104299864"/>
      <w:bookmarkStart w:id="27" w:name="_Toc104299868"/>
      <w:bookmarkStart w:id="28" w:name="_Toc104382786"/>
      <w:bookmarkStart w:id="29" w:name="_Toc104382795"/>
      <w:bookmarkStart w:id="30" w:name="_Toc104384655"/>
      <w:r w:rsidR="004C71F9">
        <w:t xml:space="preserve">perform </w:t>
      </w:r>
      <w:r w:rsidR="004C71F9">
        <w:rPr>
          <w:bCs/>
        </w:rPr>
        <w:t>r</w:t>
      </w:r>
      <w:r w:rsidR="004C71F9" w:rsidRPr="00135F5A">
        <w:rPr>
          <w:bCs/>
        </w:rPr>
        <w:t>emote</w:t>
      </w:r>
      <w:r w:rsidR="004C71F9" w:rsidRPr="00135F5A">
        <w:rPr>
          <w:rFonts w:hint="eastAsia"/>
          <w:bCs/>
        </w:rPr>
        <w:t xml:space="preserve"> </w:t>
      </w:r>
      <w:r w:rsidR="004C71F9" w:rsidRPr="00135F5A">
        <w:rPr>
          <w:bCs/>
        </w:rPr>
        <w:t>identification</w:t>
      </w:r>
      <w:r w:rsidR="004C71F9">
        <w:rPr>
          <w:bCs/>
        </w:rPr>
        <w:t xml:space="preserve"> by broadcasting</w:t>
      </w:r>
      <w:r w:rsidR="00F910DB">
        <w:rPr>
          <w:rFonts w:eastAsiaTheme="minorEastAsia"/>
        </w:rPr>
        <w:t xml:space="preserve"> </w:t>
      </w:r>
      <w:r w:rsidR="004C71F9">
        <w:rPr>
          <w:rFonts w:eastAsiaTheme="minorEastAsia"/>
        </w:rPr>
        <w:t xml:space="preserve">when </w:t>
      </w:r>
      <w:r w:rsidR="004C71F9" w:rsidRPr="003768EA">
        <w:rPr>
          <w:rFonts w:eastAsiaTheme="minorEastAsia"/>
          <w:sz w:val="21"/>
          <w:szCs w:val="22"/>
        </w:rPr>
        <w:t>los</w:t>
      </w:r>
      <w:r w:rsidR="004C71F9">
        <w:rPr>
          <w:rFonts w:eastAsiaTheme="minorEastAsia"/>
          <w:sz w:val="21"/>
          <w:szCs w:val="22"/>
        </w:rPr>
        <w:t>ing</w:t>
      </w:r>
      <w:r w:rsidR="004C71F9" w:rsidRPr="003768EA">
        <w:rPr>
          <w:rFonts w:eastAsiaTheme="minorEastAsia"/>
          <w:sz w:val="21"/>
          <w:szCs w:val="22"/>
        </w:rPr>
        <w:t xml:space="preserve"> </w:t>
      </w:r>
      <w:r w:rsidR="004C71F9">
        <w:rPr>
          <w:rFonts w:eastAsiaTheme="minorEastAsia"/>
          <w:sz w:val="21"/>
          <w:szCs w:val="22"/>
        </w:rPr>
        <w:t>appropriate</w:t>
      </w:r>
      <w:r w:rsidR="009F6AC5">
        <w:rPr>
          <w:rFonts w:eastAsiaTheme="minorEastAsia"/>
          <w:sz w:val="21"/>
          <w:szCs w:val="22"/>
        </w:rPr>
        <w:t xml:space="preserve"> connections</w:t>
      </w:r>
      <w:r w:rsidR="004C71F9">
        <w:rPr>
          <w:rFonts w:eastAsiaTheme="minorEastAsia"/>
          <w:sz w:val="21"/>
          <w:szCs w:val="22"/>
        </w:rPr>
        <w:t>.</w:t>
      </w:r>
      <w:r w:rsidR="009F6AC5">
        <w:rPr>
          <w:rFonts w:eastAsiaTheme="minorEastAsia"/>
          <w:sz w:val="21"/>
          <w:szCs w:val="22"/>
        </w:rPr>
        <w:t xml:space="preserve"> </w:t>
      </w:r>
      <w:r w:rsidR="009F6AC5">
        <w:rPr>
          <w:rFonts w:eastAsiaTheme="minorEastAsia"/>
        </w:rPr>
        <w:t xml:space="preserve">And </w:t>
      </w:r>
      <w:r w:rsidR="009F6AC5" w:rsidRPr="00324DFF">
        <w:rPr>
          <w:rFonts w:eastAsiaTheme="minorEastAsia"/>
        </w:rPr>
        <w:t xml:space="preserve">the </w:t>
      </w:r>
      <w:r w:rsidR="009F6AC5">
        <w:rPr>
          <w:rFonts w:eastAsiaTheme="minorEastAsia"/>
        </w:rPr>
        <w:t>connections</w:t>
      </w:r>
      <w:r w:rsidR="009F6AC5" w:rsidRPr="00324DFF">
        <w:rPr>
          <w:rFonts w:eastAsiaTheme="minorEastAsia"/>
        </w:rPr>
        <w:t xml:space="preserve"> would be considered available </w:t>
      </w:r>
      <w:r w:rsidR="009F6AC5" w:rsidRPr="00DE26C8">
        <w:rPr>
          <w:rFonts w:eastAsiaTheme="minorEastAsia"/>
        </w:rPr>
        <w:t xml:space="preserve">if cellular connectivity </w:t>
      </w:r>
      <w:r w:rsidR="00F169A3" w:rsidRPr="00DE26C8">
        <w:rPr>
          <w:rFonts w:eastAsiaTheme="minorEastAsia"/>
        </w:rPr>
        <w:t>is</w:t>
      </w:r>
      <w:r w:rsidR="009F6AC5" w:rsidRPr="00DE26C8">
        <w:rPr>
          <w:rFonts w:eastAsiaTheme="minorEastAsia"/>
        </w:rPr>
        <w:t xml:space="preserve"> available in an operational area with sufficient signal strength to maintain a connection between the </w:t>
      </w:r>
      <w:r w:rsidR="00F169A3" w:rsidRPr="00DE26C8">
        <w:rPr>
          <w:rFonts w:eastAsiaTheme="minorEastAsia"/>
        </w:rPr>
        <w:t>aerial UE</w:t>
      </w:r>
      <w:r w:rsidR="009F6AC5" w:rsidRPr="00DE26C8">
        <w:rPr>
          <w:rFonts w:eastAsiaTheme="minorEastAsia"/>
        </w:rPr>
        <w:t xml:space="preserve"> and the internet.</w:t>
      </w:r>
      <w:r w:rsidR="009F6AC5" w:rsidRPr="009F6AC5">
        <w:rPr>
          <w:rFonts w:eastAsiaTheme="minorEastAsia"/>
        </w:rPr>
        <w:t xml:space="preserve"> </w:t>
      </w:r>
      <w:r w:rsidR="009F6AC5" w:rsidRPr="00324DFF">
        <w:rPr>
          <w:rFonts w:eastAsiaTheme="minorEastAsia"/>
        </w:rPr>
        <w:t>Under the proposed rule,</w:t>
      </w:r>
      <w:r w:rsidR="00F169A3">
        <w:rPr>
          <w:rFonts w:eastAsiaTheme="minorEastAsia"/>
        </w:rPr>
        <w:t xml:space="preserve"> RAN2 need to consider the specific scenarios that aerial UE need to perform </w:t>
      </w:r>
      <w:r w:rsidR="00F169A3">
        <w:rPr>
          <w:bCs/>
        </w:rPr>
        <w:t>r</w:t>
      </w:r>
      <w:r w:rsidR="00F169A3" w:rsidRPr="00135F5A">
        <w:rPr>
          <w:bCs/>
        </w:rPr>
        <w:t>emote</w:t>
      </w:r>
      <w:r w:rsidR="00F169A3" w:rsidRPr="00135F5A">
        <w:rPr>
          <w:rFonts w:hint="eastAsia"/>
          <w:bCs/>
        </w:rPr>
        <w:t xml:space="preserve"> </w:t>
      </w:r>
      <w:r w:rsidR="00F169A3" w:rsidRPr="00135F5A">
        <w:rPr>
          <w:bCs/>
        </w:rPr>
        <w:t>identification</w:t>
      </w:r>
      <w:r w:rsidR="00F169A3">
        <w:rPr>
          <w:bCs/>
        </w:rPr>
        <w:t>.</w:t>
      </w:r>
    </w:p>
    <w:p w:rsidR="00F169A3" w:rsidRPr="009F6AC5" w:rsidRDefault="00F169A3" w:rsidP="00F169A3">
      <w:pPr>
        <w:pStyle w:val="1st-ob-YJ"/>
        <w:spacing w:before="156" w:after="156"/>
        <w:rPr>
          <w:rFonts w:eastAsiaTheme="minorEastAsia"/>
        </w:rPr>
      </w:pPr>
      <w:bookmarkStart w:id="31" w:name="_Toc109900635"/>
      <w:bookmarkStart w:id="32" w:name="_Toc109900953"/>
      <w:bookmarkStart w:id="33" w:name="_Toc110241012"/>
      <w:bookmarkStart w:id="34" w:name="_Toc110241014"/>
      <w:bookmarkStart w:id="35" w:name="_Toc110241016"/>
      <w:bookmarkStart w:id="36" w:name="_Toc110241018"/>
      <w:bookmarkStart w:id="37" w:name="_Toc110241020"/>
      <w:bookmarkStart w:id="38" w:name="_Toc110241022"/>
      <w:bookmarkStart w:id="39" w:name="_Toc110868975"/>
      <w:bookmarkStart w:id="40" w:name="_Toc110868977"/>
      <w:bookmarkStart w:id="41" w:name="_Toc126670870"/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AA proposed a rule </w:t>
      </w:r>
      <w:r w:rsidRPr="0093445A">
        <w:rPr>
          <w:rFonts w:cstheme="minorBidi"/>
          <w:bCs/>
        </w:rPr>
        <w:t xml:space="preserve">for </w:t>
      </w:r>
      <w:r w:rsidRPr="0093445A">
        <w:rPr>
          <w:bCs/>
        </w:rPr>
        <w:t>Remote Identification of Unmanned Aircraft Systems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bCs/>
        </w:rPr>
        <w:t xml:space="preserve"> </w:t>
      </w:r>
    </w:p>
    <w:p w:rsidR="00067F52" w:rsidRDefault="00340514" w:rsidP="004E0467">
      <w:pPr>
        <w:pStyle w:val="1st-Proposal-YJ"/>
        <w:spacing w:before="156" w:after="156"/>
      </w:pPr>
      <w:bookmarkStart w:id="42" w:name="_Toc77689036"/>
      <w:bookmarkStart w:id="43" w:name="_Toc77689047"/>
      <w:bookmarkStart w:id="44" w:name="_Toc77689058"/>
      <w:bookmarkStart w:id="45" w:name="_Toc77689069"/>
      <w:bookmarkStart w:id="46" w:name="_Toc77689080"/>
      <w:bookmarkStart w:id="47" w:name="_Toc77689091"/>
      <w:bookmarkStart w:id="48" w:name="_Toc77689102"/>
      <w:bookmarkStart w:id="49" w:name="_Toc77689113"/>
      <w:bookmarkStart w:id="50" w:name="_Toc77689124"/>
      <w:bookmarkStart w:id="51" w:name="_Toc104285744"/>
      <w:bookmarkStart w:id="52" w:name="_Toc104291704"/>
      <w:bookmarkStart w:id="53" w:name="_Toc104291798"/>
      <w:bookmarkStart w:id="54" w:name="_Toc104291803"/>
      <w:bookmarkStart w:id="55" w:name="_Toc104291805"/>
      <w:bookmarkStart w:id="56" w:name="_Toc104291807"/>
      <w:bookmarkStart w:id="57" w:name="_Toc104291809"/>
      <w:bookmarkStart w:id="58" w:name="_Toc104291811"/>
      <w:bookmarkStart w:id="59" w:name="_Toc104291836"/>
      <w:bookmarkStart w:id="60" w:name="_Toc104291839"/>
      <w:bookmarkStart w:id="61" w:name="_Toc104292427"/>
      <w:bookmarkStart w:id="62" w:name="_Toc104292429"/>
      <w:bookmarkStart w:id="63" w:name="_Toc104292431"/>
      <w:bookmarkStart w:id="64" w:name="_Toc104292433"/>
      <w:bookmarkStart w:id="65" w:name="_Toc104292435"/>
      <w:bookmarkStart w:id="66" w:name="_Toc104292437"/>
      <w:bookmarkStart w:id="67" w:name="_Toc104292439"/>
      <w:bookmarkStart w:id="68" w:name="_Toc104292441"/>
      <w:bookmarkStart w:id="69" w:name="_Toc104292445"/>
      <w:bookmarkStart w:id="70" w:name="_Toc104292487"/>
      <w:bookmarkStart w:id="71" w:name="_Toc104299796"/>
      <w:bookmarkStart w:id="72" w:name="_Toc104299800"/>
      <w:bookmarkStart w:id="73" w:name="_Toc104299804"/>
      <w:bookmarkStart w:id="74" w:name="_Toc104299808"/>
      <w:bookmarkStart w:id="75" w:name="_Toc104299862"/>
      <w:bookmarkStart w:id="76" w:name="_Toc104299866"/>
      <w:bookmarkStart w:id="77" w:name="_Toc104299870"/>
      <w:bookmarkStart w:id="78" w:name="_Toc104382788"/>
      <w:bookmarkStart w:id="79" w:name="_Toc104382797"/>
      <w:bookmarkStart w:id="80" w:name="_Toc104384657"/>
      <w:bookmarkStart w:id="81" w:name="_Toc109900636"/>
      <w:bookmarkStart w:id="82" w:name="_Toc109900954"/>
      <w:bookmarkStart w:id="83" w:name="_Toc110241013"/>
      <w:bookmarkStart w:id="84" w:name="_Toc110241015"/>
      <w:bookmarkStart w:id="85" w:name="_Toc110241017"/>
      <w:bookmarkStart w:id="86" w:name="_Toc110241019"/>
      <w:bookmarkStart w:id="87" w:name="_Toc110241021"/>
      <w:bookmarkStart w:id="88" w:name="_Toc110241023"/>
      <w:bookmarkStart w:id="89" w:name="_Toc110868976"/>
      <w:bookmarkStart w:id="90" w:name="_Toc110868978"/>
      <w:bookmarkStart w:id="91" w:name="_Toc12667087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>RAN</w:t>
      </w:r>
      <w:r w:rsidR="00C603A0" w:rsidRPr="00C603A0">
        <w:rPr>
          <w:rFonts w:hint="eastAsia"/>
        </w:rPr>
        <w:t>2</w:t>
      </w:r>
      <w:r w:rsidR="004E0467" w:rsidRPr="004E0467">
        <w:t xml:space="preserve"> to consider the </w:t>
      </w:r>
      <w:r w:rsidR="00C165A3">
        <w:t>conditions</w:t>
      </w:r>
      <w:r w:rsidR="004E0467" w:rsidRPr="004E0467">
        <w:t xml:space="preserve"> that aerial UE need t</w:t>
      </w:r>
      <w:r w:rsidR="004E0467">
        <w:t>o perform remote identification</w:t>
      </w:r>
      <w:r w:rsidR="000803B6">
        <w:t xml:space="preserve"> broadcasting</w:t>
      </w:r>
      <w:r w:rsidR="00BD5D5C">
        <w:t>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067F52" w:rsidRDefault="00067F52" w:rsidP="00A22E8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Conclusion</w:t>
      </w:r>
    </w:p>
    <w:p w:rsidR="006642D6" w:rsidRDefault="005E1D4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宋体"/>
          <w:b w:val="0"/>
          <w:i w:val="0"/>
        </w:rPr>
        <w:fldChar w:fldCharType="begin"/>
      </w:r>
      <w:r>
        <w:rPr>
          <w:rFonts w:eastAsia="宋体"/>
          <w:b w:val="0"/>
          <w:i w:val="0"/>
        </w:rPr>
        <w:instrText xml:space="preserve"> TOC \n \t "1st-Ob-YJ,1,2nd-Ob-YJ,2,3nd-Ob-YJ,3"  \* MERGEFORMAT </w:instrText>
      </w:r>
      <w:r>
        <w:rPr>
          <w:rFonts w:eastAsia="宋体"/>
          <w:b w:val="0"/>
          <w:i w:val="0"/>
        </w:rPr>
        <w:fldChar w:fldCharType="separate"/>
      </w:r>
      <w:r w:rsidR="006642D6" w:rsidRPr="00B23D42">
        <w:rPr>
          <w:rFonts w:eastAsia="宋体"/>
          <w:noProof/>
        </w:rPr>
        <w:t>Observation 1:</w:t>
      </w:r>
      <w:r w:rsidR="006642D6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6642D6" w:rsidRPr="00B23D42">
        <w:rPr>
          <w:rFonts w:eastAsiaTheme="minorEastAsia"/>
          <w:noProof/>
        </w:rPr>
        <w:t xml:space="preserve">FAA proposed a rule </w:t>
      </w:r>
      <w:r w:rsidR="006642D6" w:rsidRPr="00B23D42">
        <w:rPr>
          <w:rFonts w:cstheme="minorBidi"/>
          <w:bCs/>
          <w:noProof/>
        </w:rPr>
        <w:t xml:space="preserve">for </w:t>
      </w:r>
      <w:r w:rsidR="006642D6" w:rsidRPr="00B23D42">
        <w:rPr>
          <w:bCs/>
          <w:noProof/>
        </w:rPr>
        <w:t>Remote Identification of Unmanned Aircraft Systems</w:t>
      </w:r>
    </w:p>
    <w:p w:rsidR="006642D6" w:rsidRDefault="005E1D43">
      <w:pPr>
        <w:pStyle w:val="11"/>
        <w:rPr>
          <w:noProof/>
        </w:rPr>
      </w:pPr>
      <w:r>
        <w:rPr>
          <w:rFonts w:eastAsia="宋体"/>
          <w:b w:val="0"/>
          <w:i w:val="0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</w:p>
    <w:p w:rsidR="006642D6" w:rsidRDefault="006642D6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F08F7">
        <w:rPr>
          <w:rFonts w:eastAsia="宋体"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RAN2 to consider the conditions that aerial UE need to perform remote identification broadcasting.</w:t>
      </w:r>
    </w:p>
    <w:p w:rsidR="00AD17A2" w:rsidRDefault="005E1D43" w:rsidP="005C474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  <w:szCs w:val="20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:rsidR="00BB7145" w:rsidRPr="00BE401C" w:rsidRDefault="00AD17A2" w:rsidP="005E1D43">
      <w:pPr>
        <w:spacing w:before="156" w:after="156"/>
        <w:rPr>
          <w:rFonts w:eastAsiaTheme="minorEastAsia" w:cs="Times New Roman"/>
        </w:rPr>
      </w:pPr>
      <w:r>
        <w:rPr>
          <w:bCs/>
        </w:rPr>
        <w:t xml:space="preserve">[1] </w:t>
      </w:r>
      <w:r w:rsidR="006642D6">
        <w:rPr>
          <w:bCs/>
        </w:rPr>
        <w:t xml:space="preserve">RP-223545, </w:t>
      </w:r>
      <w:r w:rsidR="006642D6" w:rsidRPr="006642D6">
        <w:rPr>
          <w:bCs/>
        </w:rPr>
        <w:t>Revi</w:t>
      </w:r>
      <w:r w:rsidR="006642D6">
        <w:rPr>
          <w:bCs/>
        </w:rPr>
        <w:t>sed WID on NR support for UAV</w:t>
      </w:r>
      <w:r>
        <w:rPr>
          <w:bCs/>
        </w:rPr>
        <w:t xml:space="preserve">, </w:t>
      </w:r>
      <w:r w:rsidR="00C82425" w:rsidRPr="00C82425">
        <w:rPr>
          <w:bCs/>
        </w:rPr>
        <w:t>Nokia</w:t>
      </w:r>
      <w:r w:rsidRPr="00AD17A2">
        <w:rPr>
          <w:bCs/>
        </w:rPr>
        <w:t>.</w:t>
      </w:r>
    </w:p>
    <w:p w:rsidR="00C82425" w:rsidRPr="00C82425" w:rsidRDefault="00C82425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[2] </w:t>
      </w:r>
      <w:r w:rsidRPr="00C82425">
        <w:rPr>
          <w:rFonts w:eastAsiaTheme="minorEastAsia" w:cs="Times New Roman"/>
        </w:rPr>
        <w:t>Remote Identification of Unmanned Aircra</w:t>
      </w:r>
      <w:bookmarkStart w:id="92" w:name="_GoBack"/>
      <w:bookmarkEnd w:id="92"/>
      <w:r w:rsidRPr="00C82425">
        <w:rPr>
          <w:rFonts w:eastAsiaTheme="minorEastAsia" w:cs="Times New Roman"/>
        </w:rPr>
        <w:t>ft Systems</w:t>
      </w:r>
      <w:r w:rsidR="00054E2B">
        <w:rPr>
          <w:rFonts w:eastAsiaTheme="minorEastAsia" w:cs="Times New Roman"/>
        </w:rPr>
        <w:t xml:space="preserve">, </w:t>
      </w:r>
      <w:r w:rsidR="00054E2B" w:rsidRPr="00054E2B">
        <w:rPr>
          <w:rFonts w:eastAsiaTheme="minorEastAsia" w:cs="Times New Roman"/>
        </w:rPr>
        <w:t>Federal Aviation Administration</w:t>
      </w:r>
    </w:p>
    <w:sectPr w:rsidR="00C82425" w:rsidRPr="00C82425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E67" w:rsidRDefault="00F04E67" w:rsidP="008242C1">
      <w:pPr>
        <w:spacing w:before="120" w:after="120"/>
      </w:pPr>
      <w:r>
        <w:separator/>
      </w:r>
    </w:p>
    <w:p w:rsidR="00F04E67" w:rsidRDefault="00F04E67">
      <w:pPr>
        <w:spacing w:before="120" w:after="120"/>
      </w:pPr>
    </w:p>
  </w:endnote>
  <w:endnote w:type="continuationSeparator" w:id="0">
    <w:p w:rsidR="00F04E67" w:rsidRDefault="00F04E67" w:rsidP="008242C1">
      <w:pPr>
        <w:spacing w:before="120" w:after="120"/>
      </w:pPr>
      <w:r>
        <w:continuationSeparator/>
      </w:r>
    </w:p>
    <w:p w:rsidR="00F04E67" w:rsidRDefault="00F04E67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7"/>
      <w:spacing w:before="120" w:after="120"/>
    </w:pPr>
  </w:p>
  <w:p w:rsidR="00EE4239" w:rsidRDefault="00EE4239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E4239" w:rsidRPr="007B2F6F" w:rsidRDefault="00EE4239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7B242E" w:rsidRPr="007B242E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E67" w:rsidRDefault="00F04E67" w:rsidP="008242C1">
      <w:pPr>
        <w:spacing w:before="120" w:after="120"/>
      </w:pPr>
      <w:r>
        <w:separator/>
      </w:r>
    </w:p>
    <w:p w:rsidR="00F04E67" w:rsidRDefault="00F04E67">
      <w:pPr>
        <w:spacing w:before="120" w:after="120"/>
      </w:pPr>
    </w:p>
  </w:footnote>
  <w:footnote w:type="continuationSeparator" w:id="0">
    <w:p w:rsidR="00F04E67" w:rsidRDefault="00F04E67" w:rsidP="008242C1">
      <w:pPr>
        <w:spacing w:before="120" w:after="120"/>
      </w:pPr>
      <w:r>
        <w:continuationSeparator/>
      </w:r>
    </w:p>
    <w:p w:rsidR="00F04E67" w:rsidRDefault="00F04E67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5"/>
      <w:spacing w:before="120" w:after="120"/>
    </w:pPr>
  </w:p>
  <w:p w:rsidR="00EE4239" w:rsidRDefault="00EE4239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Pr="007B2F6F" w:rsidRDefault="00EE4239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FC"/>
    <w:rsid w:val="0002304C"/>
    <w:rsid w:val="0002524B"/>
    <w:rsid w:val="00025580"/>
    <w:rsid w:val="00032276"/>
    <w:rsid w:val="0003252A"/>
    <w:rsid w:val="00033A0B"/>
    <w:rsid w:val="00041A7E"/>
    <w:rsid w:val="000461CD"/>
    <w:rsid w:val="00046313"/>
    <w:rsid w:val="00046C8B"/>
    <w:rsid w:val="00047006"/>
    <w:rsid w:val="00047E1D"/>
    <w:rsid w:val="0005494E"/>
    <w:rsid w:val="00054CB1"/>
    <w:rsid w:val="00054E2B"/>
    <w:rsid w:val="00054F6E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803B6"/>
    <w:rsid w:val="00091C18"/>
    <w:rsid w:val="00095AC3"/>
    <w:rsid w:val="00095EBA"/>
    <w:rsid w:val="000A088E"/>
    <w:rsid w:val="000A1A1B"/>
    <w:rsid w:val="000A1B7A"/>
    <w:rsid w:val="000A2E6A"/>
    <w:rsid w:val="000A5578"/>
    <w:rsid w:val="000B0E56"/>
    <w:rsid w:val="000B1D11"/>
    <w:rsid w:val="000B5507"/>
    <w:rsid w:val="000C077A"/>
    <w:rsid w:val="000C347C"/>
    <w:rsid w:val="000C6803"/>
    <w:rsid w:val="000D037C"/>
    <w:rsid w:val="000D0749"/>
    <w:rsid w:val="000D3592"/>
    <w:rsid w:val="000D3B4A"/>
    <w:rsid w:val="000E0186"/>
    <w:rsid w:val="000E4061"/>
    <w:rsid w:val="000E4EEC"/>
    <w:rsid w:val="000F0101"/>
    <w:rsid w:val="000F7DB2"/>
    <w:rsid w:val="0010232E"/>
    <w:rsid w:val="00103A82"/>
    <w:rsid w:val="001059BD"/>
    <w:rsid w:val="00106D2E"/>
    <w:rsid w:val="0010706A"/>
    <w:rsid w:val="00107386"/>
    <w:rsid w:val="001076AD"/>
    <w:rsid w:val="00110245"/>
    <w:rsid w:val="001138D1"/>
    <w:rsid w:val="00115ED9"/>
    <w:rsid w:val="00115FEE"/>
    <w:rsid w:val="0012206D"/>
    <w:rsid w:val="00131271"/>
    <w:rsid w:val="00135F5A"/>
    <w:rsid w:val="001441E3"/>
    <w:rsid w:val="00147C31"/>
    <w:rsid w:val="00162450"/>
    <w:rsid w:val="00162838"/>
    <w:rsid w:val="00166F33"/>
    <w:rsid w:val="00170096"/>
    <w:rsid w:val="00174133"/>
    <w:rsid w:val="0017648B"/>
    <w:rsid w:val="0018614D"/>
    <w:rsid w:val="00191666"/>
    <w:rsid w:val="00191AC3"/>
    <w:rsid w:val="00192443"/>
    <w:rsid w:val="00196368"/>
    <w:rsid w:val="001A09D1"/>
    <w:rsid w:val="001A66B0"/>
    <w:rsid w:val="001A6DB5"/>
    <w:rsid w:val="001B0F28"/>
    <w:rsid w:val="001B2A44"/>
    <w:rsid w:val="001C082E"/>
    <w:rsid w:val="001C1AE0"/>
    <w:rsid w:val="001C6373"/>
    <w:rsid w:val="001C6439"/>
    <w:rsid w:val="001D08D8"/>
    <w:rsid w:val="001D1B3E"/>
    <w:rsid w:val="001D27A9"/>
    <w:rsid w:val="001E2612"/>
    <w:rsid w:val="001E5366"/>
    <w:rsid w:val="001F2D34"/>
    <w:rsid w:val="001F31AB"/>
    <w:rsid w:val="002022AA"/>
    <w:rsid w:val="002057C0"/>
    <w:rsid w:val="0020663A"/>
    <w:rsid w:val="00206D55"/>
    <w:rsid w:val="00207852"/>
    <w:rsid w:val="00210EA4"/>
    <w:rsid w:val="00221E12"/>
    <w:rsid w:val="002249B0"/>
    <w:rsid w:val="0022523F"/>
    <w:rsid w:val="002356DC"/>
    <w:rsid w:val="00235C97"/>
    <w:rsid w:val="00241124"/>
    <w:rsid w:val="0025651D"/>
    <w:rsid w:val="00263555"/>
    <w:rsid w:val="00264AA6"/>
    <w:rsid w:val="002700DC"/>
    <w:rsid w:val="00270A85"/>
    <w:rsid w:val="00274D8A"/>
    <w:rsid w:val="00276353"/>
    <w:rsid w:val="00282FAC"/>
    <w:rsid w:val="00283E92"/>
    <w:rsid w:val="002A05F4"/>
    <w:rsid w:val="002A0725"/>
    <w:rsid w:val="002A2BE2"/>
    <w:rsid w:val="002A6668"/>
    <w:rsid w:val="002B10E3"/>
    <w:rsid w:val="002B1BFD"/>
    <w:rsid w:val="002B2955"/>
    <w:rsid w:val="002B3F87"/>
    <w:rsid w:val="002B43AB"/>
    <w:rsid w:val="002B4403"/>
    <w:rsid w:val="002B7483"/>
    <w:rsid w:val="002D4B72"/>
    <w:rsid w:val="002D5430"/>
    <w:rsid w:val="002D60A2"/>
    <w:rsid w:val="002D67EC"/>
    <w:rsid w:val="002E266A"/>
    <w:rsid w:val="002E41BF"/>
    <w:rsid w:val="002F2B4C"/>
    <w:rsid w:val="00300A40"/>
    <w:rsid w:val="00301785"/>
    <w:rsid w:val="00302DCB"/>
    <w:rsid w:val="00306559"/>
    <w:rsid w:val="0031212E"/>
    <w:rsid w:val="00316810"/>
    <w:rsid w:val="003214E1"/>
    <w:rsid w:val="0032438F"/>
    <w:rsid w:val="00333884"/>
    <w:rsid w:val="00334356"/>
    <w:rsid w:val="0033549E"/>
    <w:rsid w:val="0033614E"/>
    <w:rsid w:val="00336ED6"/>
    <w:rsid w:val="00340514"/>
    <w:rsid w:val="003442EE"/>
    <w:rsid w:val="0034460B"/>
    <w:rsid w:val="00344D24"/>
    <w:rsid w:val="00347747"/>
    <w:rsid w:val="0035195B"/>
    <w:rsid w:val="00361F4E"/>
    <w:rsid w:val="00362577"/>
    <w:rsid w:val="003645CD"/>
    <w:rsid w:val="0037135F"/>
    <w:rsid w:val="003749ED"/>
    <w:rsid w:val="00375689"/>
    <w:rsid w:val="0037739C"/>
    <w:rsid w:val="0037777E"/>
    <w:rsid w:val="003778D5"/>
    <w:rsid w:val="003A123D"/>
    <w:rsid w:val="003A3877"/>
    <w:rsid w:val="003A5B2D"/>
    <w:rsid w:val="003A609E"/>
    <w:rsid w:val="003A6B54"/>
    <w:rsid w:val="003B0538"/>
    <w:rsid w:val="003B42D3"/>
    <w:rsid w:val="003B60D9"/>
    <w:rsid w:val="003C49D2"/>
    <w:rsid w:val="003C5813"/>
    <w:rsid w:val="003D39EE"/>
    <w:rsid w:val="003D4528"/>
    <w:rsid w:val="003D7E8D"/>
    <w:rsid w:val="003E5F2C"/>
    <w:rsid w:val="003F15AF"/>
    <w:rsid w:val="003F37E5"/>
    <w:rsid w:val="0040457B"/>
    <w:rsid w:val="00412B9B"/>
    <w:rsid w:val="00413B78"/>
    <w:rsid w:val="00415C3D"/>
    <w:rsid w:val="0042019E"/>
    <w:rsid w:val="00423D25"/>
    <w:rsid w:val="004250C0"/>
    <w:rsid w:val="00425B4F"/>
    <w:rsid w:val="004263A8"/>
    <w:rsid w:val="00432B57"/>
    <w:rsid w:val="00433CF0"/>
    <w:rsid w:val="00437FB2"/>
    <w:rsid w:val="00440EFE"/>
    <w:rsid w:val="004516F0"/>
    <w:rsid w:val="004546D9"/>
    <w:rsid w:val="00461F18"/>
    <w:rsid w:val="00464E25"/>
    <w:rsid w:val="004672F7"/>
    <w:rsid w:val="00467483"/>
    <w:rsid w:val="00472485"/>
    <w:rsid w:val="00477E73"/>
    <w:rsid w:val="004941A1"/>
    <w:rsid w:val="00494403"/>
    <w:rsid w:val="0049652C"/>
    <w:rsid w:val="00496C36"/>
    <w:rsid w:val="004A3648"/>
    <w:rsid w:val="004B108D"/>
    <w:rsid w:val="004B4E9D"/>
    <w:rsid w:val="004C71F9"/>
    <w:rsid w:val="004D2550"/>
    <w:rsid w:val="004D418F"/>
    <w:rsid w:val="004D7FB6"/>
    <w:rsid w:val="004E023B"/>
    <w:rsid w:val="004E0467"/>
    <w:rsid w:val="004E239C"/>
    <w:rsid w:val="004E2E0D"/>
    <w:rsid w:val="004E4F49"/>
    <w:rsid w:val="004F00C7"/>
    <w:rsid w:val="004F34E7"/>
    <w:rsid w:val="0051236F"/>
    <w:rsid w:val="005141F6"/>
    <w:rsid w:val="005144C1"/>
    <w:rsid w:val="00523823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5169F"/>
    <w:rsid w:val="00557AD3"/>
    <w:rsid w:val="0056426B"/>
    <w:rsid w:val="005669C7"/>
    <w:rsid w:val="00567198"/>
    <w:rsid w:val="00571EC4"/>
    <w:rsid w:val="00575B03"/>
    <w:rsid w:val="005813C0"/>
    <w:rsid w:val="00581E8D"/>
    <w:rsid w:val="00584576"/>
    <w:rsid w:val="0059495B"/>
    <w:rsid w:val="00594A46"/>
    <w:rsid w:val="00597C5E"/>
    <w:rsid w:val="005A59F8"/>
    <w:rsid w:val="005B0022"/>
    <w:rsid w:val="005B17B3"/>
    <w:rsid w:val="005B305D"/>
    <w:rsid w:val="005B31C3"/>
    <w:rsid w:val="005C12AB"/>
    <w:rsid w:val="005C1658"/>
    <w:rsid w:val="005C3A15"/>
    <w:rsid w:val="005C3F76"/>
    <w:rsid w:val="005C474B"/>
    <w:rsid w:val="005C4B06"/>
    <w:rsid w:val="005C6F0D"/>
    <w:rsid w:val="005E1D43"/>
    <w:rsid w:val="005E33C9"/>
    <w:rsid w:val="005E5C79"/>
    <w:rsid w:val="005E60F1"/>
    <w:rsid w:val="005E79E1"/>
    <w:rsid w:val="005F2DEE"/>
    <w:rsid w:val="00607260"/>
    <w:rsid w:val="00623233"/>
    <w:rsid w:val="00623A74"/>
    <w:rsid w:val="006250C8"/>
    <w:rsid w:val="00625250"/>
    <w:rsid w:val="00627331"/>
    <w:rsid w:val="0062785A"/>
    <w:rsid w:val="006312B7"/>
    <w:rsid w:val="00633FDD"/>
    <w:rsid w:val="00642847"/>
    <w:rsid w:val="00644F75"/>
    <w:rsid w:val="00645F4A"/>
    <w:rsid w:val="0065502A"/>
    <w:rsid w:val="00660881"/>
    <w:rsid w:val="00663E72"/>
    <w:rsid w:val="006642D6"/>
    <w:rsid w:val="0066523E"/>
    <w:rsid w:val="00674DBC"/>
    <w:rsid w:val="0067577B"/>
    <w:rsid w:val="006766B6"/>
    <w:rsid w:val="006805A9"/>
    <w:rsid w:val="00686862"/>
    <w:rsid w:val="00694E8E"/>
    <w:rsid w:val="00695498"/>
    <w:rsid w:val="006A0683"/>
    <w:rsid w:val="006C1E32"/>
    <w:rsid w:val="006C36DC"/>
    <w:rsid w:val="006C371C"/>
    <w:rsid w:val="006C3C6B"/>
    <w:rsid w:val="006C422B"/>
    <w:rsid w:val="006C5858"/>
    <w:rsid w:val="006C7860"/>
    <w:rsid w:val="006E0381"/>
    <w:rsid w:val="006E6658"/>
    <w:rsid w:val="006F072D"/>
    <w:rsid w:val="006F0E28"/>
    <w:rsid w:val="006F38F3"/>
    <w:rsid w:val="006F5213"/>
    <w:rsid w:val="006F7CFD"/>
    <w:rsid w:val="00702132"/>
    <w:rsid w:val="00702286"/>
    <w:rsid w:val="00703224"/>
    <w:rsid w:val="007033F7"/>
    <w:rsid w:val="00707807"/>
    <w:rsid w:val="00710826"/>
    <w:rsid w:val="00710FD3"/>
    <w:rsid w:val="007134B4"/>
    <w:rsid w:val="00714C5A"/>
    <w:rsid w:val="007276DE"/>
    <w:rsid w:val="00731F75"/>
    <w:rsid w:val="0073396C"/>
    <w:rsid w:val="00736D7D"/>
    <w:rsid w:val="00741BE6"/>
    <w:rsid w:val="00741F28"/>
    <w:rsid w:val="00757A8D"/>
    <w:rsid w:val="00760679"/>
    <w:rsid w:val="007639A8"/>
    <w:rsid w:val="007662B1"/>
    <w:rsid w:val="007677AF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5264"/>
    <w:rsid w:val="007A7147"/>
    <w:rsid w:val="007B04E5"/>
    <w:rsid w:val="007B1447"/>
    <w:rsid w:val="007B242E"/>
    <w:rsid w:val="007B2F6F"/>
    <w:rsid w:val="007C0EBA"/>
    <w:rsid w:val="007C1EBF"/>
    <w:rsid w:val="007D0EFA"/>
    <w:rsid w:val="007E5DF9"/>
    <w:rsid w:val="007E7427"/>
    <w:rsid w:val="007E7D5C"/>
    <w:rsid w:val="007F3ADA"/>
    <w:rsid w:val="007F3BD3"/>
    <w:rsid w:val="007F40C3"/>
    <w:rsid w:val="007F55C2"/>
    <w:rsid w:val="00802E3F"/>
    <w:rsid w:val="008037BC"/>
    <w:rsid w:val="00803A91"/>
    <w:rsid w:val="00806260"/>
    <w:rsid w:val="008120A9"/>
    <w:rsid w:val="00814539"/>
    <w:rsid w:val="00822335"/>
    <w:rsid w:val="00822857"/>
    <w:rsid w:val="008242C1"/>
    <w:rsid w:val="0083130F"/>
    <w:rsid w:val="008405B0"/>
    <w:rsid w:val="00843C0A"/>
    <w:rsid w:val="0085333F"/>
    <w:rsid w:val="00853670"/>
    <w:rsid w:val="00853ADD"/>
    <w:rsid w:val="00855C54"/>
    <w:rsid w:val="00864676"/>
    <w:rsid w:val="00872136"/>
    <w:rsid w:val="00881F78"/>
    <w:rsid w:val="00884696"/>
    <w:rsid w:val="00886BEA"/>
    <w:rsid w:val="0089421E"/>
    <w:rsid w:val="008A0B48"/>
    <w:rsid w:val="008A1896"/>
    <w:rsid w:val="008A42F7"/>
    <w:rsid w:val="008A51C8"/>
    <w:rsid w:val="008A70B4"/>
    <w:rsid w:val="008B2A43"/>
    <w:rsid w:val="008B458D"/>
    <w:rsid w:val="008C07CE"/>
    <w:rsid w:val="008D30AD"/>
    <w:rsid w:val="008D34A3"/>
    <w:rsid w:val="008D550E"/>
    <w:rsid w:val="008D5EA0"/>
    <w:rsid w:val="008E2580"/>
    <w:rsid w:val="008E597D"/>
    <w:rsid w:val="008E69BF"/>
    <w:rsid w:val="008F13FB"/>
    <w:rsid w:val="008F1DE4"/>
    <w:rsid w:val="008F3CC2"/>
    <w:rsid w:val="008F5DE0"/>
    <w:rsid w:val="008F61C0"/>
    <w:rsid w:val="0090090F"/>
    <w:rsid w:val="00900932"/>
    <w:rsid w:val="009012D4"/>
    <w:rsid w:val="00903641"/>
    <w:rsid w:val="00906BF2"/>
    <w:rsid w:val="009101F4"/>
    <w:rsid w:val="0091056F"/>
    <w:rsid w:val="009110ED"/>
    <w:rsid w:val="00911498"/>
    <w:rsid w:val="009144DE"/>
    <w:rsid w:val="00915F1C"/>
    <w:rsid w:val="0092394D"/>
    <w:rsid w:val="0093445A"/>
    <w:rsid w:val="009362B0"/>
    <w:rsid w:val="00942513"/>
    <w:rsid w:val="00943AF1"/>
    <w:rsid w:val="00943CD1"/>
    <w:rsid w:val="00952CBC"/>
    <w:rsid w:val="00952FA1"/>
    <w:rsid w:val="00953BD9"/>
    <w:rsid w:val="0095542D"/>
    <w:rsid w:val="009556D3"/>
    <w:rsid w:val="009565CE"/>
    <w:rsid w:val="009573E6"/>
    <w:rsid w:val="00964A93"/>
    <w:rsid w:val="00972FA2"/>
    <w:rsid w:val="00976386"/>
    <w:rsid w:val="00977455"/>
    <w:rsid w:val="009813D1"/>
    <w:rsid w:val="009846CC"/>
    <w:rsid w:val="00986145"/>
    <w:rsid w:val="0098681C"/>
    <w:rsid w:val="00996043"/>
    <w:rsid w:val="00997AB6"/>
    <w:rsid w:val="009A174B"/>
    <w:rsid w:val="009A2F2F"/>
    <w:rsid w:val="009B1444"/>
    <w:rsid w:val="009B44AF"/>
    <w:rsid w:val="009C25D5"/>
    <w:rsid w:val="009D4735"/>
    <w:rsid w:val="009D564B"/>
    <w:rsid w:val="009D6193"/>
    <w:rsid w:val="009E2A92"/>
    <w:rsid w:val="009E38B4"/>
    <w:rsid w:val="009E6658"/>
    <w:rsid w:val="009E772C"/>
    <w:rsid w:val="009F17C4"/>
    <w:rsid w:val="009F6AC5"/>
    <w:rsid w:val="00A03B9E"/>
    <w:rsid w:val="00A066AC"/>
    <w:rsid w:val="00A1038D"/>
    <w:rsid w:val="00A11E95"/>
    <w:rsid w:val="00A22E8B"/>
    <w:rsid w:val="00A25308"/>
    <w:rsid w:val="00A3282A"/>
    <w:rsid w:val="00A34BDA"/>
    <w:rsid w:val="00A41C95"/>
    <w:rsid w:val="00A422D5"/>
    <w:rsid w:val="00A4256A"/>
    <w:rsid w:val="00A42787"/>
    <w:rsid w:val="00A4334A"/>
    <w:rsid w:val="00A46B27"/>
    <w:rsid w:val="00A55AE1"/>
    <w:rsid w:val="00A56992"/>
    <w:rsid w:val="00A57CDB"/>
    <w:rsid w:val="00A631C5"/>
    <w:rsid w:val="00A648D5"/>
    <w:rsid w:val="00A64CF1"/>
    <w:rsid w:val="00A676B6"/>
    <w:rsid w:val="00A80D54"/>
    <w:rsid w:val="00A80F79"/>
    <w:rsid w:val="00A87876"/>
    <w:rsid w:val="00A93C13"/>
    <w:rsid w:val="00A95C31"/>
    <w:rsid w:val="00AA66A0"/>
    <w:rsid w:val="00AA692D"/>
    <w:rsid w:val="00AB0A11"/>
    <w:rsid w:val="00AB7819"/>
    <w:rsid w:val="00AB79AB"/>
    <w:rsid w:val="00AC02D7"/>
    <w:rsid w:val="00AC25AE"/>
    <w:rsid w:val="00AC35F5"/>
    <w:rsid w:val="00AC4167"/>
    <w:rsid w:val="00AC7FB5"/>
    <w:rsid w:val="00AD17A2"/>
    <w:rsid w:val="00AD1A06"/>
    <w:rsid w:val="00AD1ACA"/>
    <w:rsid w:val="00AD63E5"/>
    <w:rsid w:val="00AE40EB"/>
    <w:rsid w:val="00AE49E0"/>
    <w:rsid w:val="00AE4DA3"/>
    <w:rsid w:val="00AE7015"/>
    <w:rsid w:val="00AE7A46"/>
    <w:rsid w:val="00AF3D1F"/>
    <w:rsid w:val="00AF615E"/>
    <w:rsid w:val="00B0006D"/>
    <w:rsid w:val="00B02CC5"/>
    <w:rsid w:val="00B04397"/>
    <w:rsid w:val="00B139A7"/>
    <w:rsid w:val="00B14AC0"/>
    <w:rsid w:val="00B154A0"/>
    <w:rsid w:val="00B21DEC"/>
    <w:rsid w:val="00B23553"/>
    <w:rsid w:val="00B23A64"/>
    <w:rsid w:val="00B24B58"/>
    <w:rsid w:val="00B3141C"/>
    <w:rsid w:val="00B43954"/>
    <w:rsid w:val="00B4733F"/>
    <w:rsid w:val="00B53F1B"/>
    <w:rsid w:val="00B54E41"/>
    <w:rsid w:val="00B577B8"/>
    <w:rsid w:val="00B65E8E"/>
    <w:rsid w:val="00B66B81"/>
    <w:rsid w:val="00B66C81"/>
    <w:rsid w:val="00B70598"/>
    <w:rsid w:val="00B7063E"/>
    <w:rsid w:val="00B70C4D"/>
    <w:rsid w:val="00B71AC6"/>
    <w:rsid w:val="00B73FC0"/>
    <w:rsid w:val="00B80ABA"/>
    <w:rsid w:val="00B81E43"/>
    <w:rsid w:val="00B8343E"/>
    <w:rsid w:val="00B848A6"/>
    <w:rsid w:val="00B96B5E"/>
    <w:rsid w:val="00BA0475"/>
    <w:rsid w:val="00BA18EF"/>
    <w:rsid w:val="00BA75F2"/>
    <w:rsid w:val="00BB7145"/>
    <w:rsid w:val="00BD378F"/>
    <w:rsid w:val="00BD3DE5"/>
    <w:rsid w:val="00BD48BA"/>
    <w:rsid w:val="00BD5D5C"/>
    <w:rsid w:val="00BD5D6B"/>
    <w:rsid w:val="00BD63DF"/>
    <w:rsid w:val="00BE1869"/>
    <w:rsid w:val="00BE401C"/>
    <w:rsid w:val="00BE457D"/>
    <w:rsid w:val="00BE48AC"/>
    <w:rsid w:val="00BE4DED"/>
    <w:rsid w:val="00BF209A"/>
    <w:rsid w:val="00BF466F"/>
    <w:rsid w:val="00C02C4E"/>
    <w:rsid w:val="00C0421B"/>
    <w:rsid w:val="00C05891"/>
    <w:rsid w:val="00C15A0B"/>
    <w:rsid w:val="00C165A3"/>
    <w:rsid w:val="00C1754E"/>
    <w:rsid w:val="00C24EEF"/>
    <w:rsid w:val="00C26C8E"/>
    <w:rsid w:val="00C27CDC"/>
    <w:rsid w:val="00C307DA"/>
    <w:rsid w:val="00C3460A"/>
    <w:rsid w:val="00C4353C"/>
    <w:rsid w:val="00C43DA2"/>
    <w:rsid w:val="00C44B95"/>
    <w:rsid w:val="00C4661E"/>
    <w:rsid w:val="00C52438"/>
    <w:rsid w:val="00C55F5F"/>
    <w:rsid w:val="00C603A0"/>
    <w:rsid w:val="00C64263"/>
    <w:rsid w:val="00C649E8"/>
    <w:rsid w:val="00C728CE"/>
    <w:rsid w:val="00C74519"/>
    <w:rsid w:val="00C76CCB"/>
    <w:rsid w:val="00C82425"/>
    <w:rsid w:val="00C8308D"/>
    <w:rsid w:val="00C86172"/>
    <w:rsid w:val="00C97850"/>
    <w:rsid w:val="00CA51C9"/>
    <w:rsid w:val="00CA7BC2"/>
    <w:rsid w:val="00CB6D10"/>
    <w:rsid w:val="00CC054D"/>
    <w:rsid w:val="00CC48F1"/>
    <w:rsid w:val="00CD01EA"/>
    <w:rsid w:val="00CD0D5B"/>
    <w:rsid w:val="00CD1844"/>
    <w:rsid w:val="00CD273B"/>
    <w:rsid w:val="00CD783D"/>
    <w:rsid w:val="00CF6602"/>
    <w:rsid w:val="00D04998"/>
    <w:rsid w:val="00D04EA6"/>
    <w:rsid w:val="00D0534D"/>
    <w:rsid w:val="00D1081B"/>
    <w:rsid w:val="00D23172"/>
    <w:rsid w:val="00D24717"/>
    <w:rsid w:val="00D265E4"/>
    <w:rsid w:val="00D319C3"/>
    <w:rsid w:val="00D41F6D"/>
    <w:rsid w:val="00D47960"/>
    <w:rsid w:val="00D54025"/>
    <w:rsid w:val="00D555AB"/>
    <w:rsid w:val="00D60F7A"/>
    <w:rsid w:val="00D66A16"/>
    <w:rsid w:val="00D71EA3"/>
    <w:rsid w:val="00D768F7"/>
    <w:rsid w:val="00D83D19"/>
    <w:rsid w:val="00D86A33"/>
    <w:rsid w:val="00D9666A"/>
    <w:rsid w:val="00D96960"/>
    <w:rsid w:val="00D97D96"/>
    <w:rsid w:val="00DA06B3"/>
    <w:rsid w:val="00DA6776"/>
    <w:rsid w:val="00DB3883"/>
    <w:rsid w:val="00DB5AC7"/>
    <w:rsid w:val="00DC06D0"/>
    <w:rsid w:val="00DC0A6D"/>
    <w:rsid w:val="00DC10E4"/>
    <w:rsid w:val="00DC19B4"/>
    <w:rsid w:val="00DC62DC"/>
    <w:rsid w:val="00DE0898"/>
    <w:rsid w:val="00DE0D15"/>
    <w:rsid w:val="00DE26C8"/>
    <w:rsid w:val="00DE3C81"/>
    <w:rsid w:val="00DE3D5A"/>
    <w:rsid w:val="00DE3FDB"/>
    <w:rsid w:val="00DF64D5"/>
    <w:rsid w:val="00E03734"/>
    <w:rsid w:val="00E07B5E"/>
    <w:rsid w:val="00E07FED"/>
    <w:rsid w:val="00E20DEA"/>
    <w:rsid w:val="00E23917"/>
    <w:rsid w:val="00E27135"/>
    <w:rsid w:val="00E32755"/>
    <w:rsid w:val="00E336B5"/>
    <w:rsid w:val="00E37902"/>
    <w:rsid w:val="00E40B22"/>
    <w:rsid w:val="00E41B3D"/>
    <w:rsid w:val="00E4635F"/>
    <w:rsid w:val="00E47B83"/>
    <w:rsid w:val="00E53B9F"/>
    <w:rsid w:val="00E6521E"/>
    <w:rsid w:val="00E75B62"/>
    <w:rsid w:val="00E7665A"/>
    <w:rsid w:val="00E77835"/>
    <w:rsid w:val="00E90735"/>
    <w:rsid w:val="00E907E3"/>
    <w:rsid w:val="00E91727"/>
    <w:rsid w:val="00E95469"/>
    <w:rsid w:val="00EA0BFD"/>
    <w:rsid w:val="00EA0F7D"/>
    <w:rsid w:val="00EA26B1"/>
    <w:rsid w:val="00EA7D98"/>
    <w:rsid w:val="00EB25FF"/>
    <w:rsid w:val="00EB4FBC"/>
    <w:rsid w:val="00EB52A6"/>
    <w:rsid w:val="00EC0783"/>
    <w:rsid w:val="00EC2883"/>
    <w:rsid w:val="00EC41F8"/>
    <w:rsid w:val="00EC4CAF"/>
    <w:rsid w:val="00ED11E5"/>
    <w:rsid w:val="00ED2821"/>
    <w:rsid w:val="00ED383A"/>
    <w:rsid w:val="00EE4239"/>
    <w:rsid w:val="00EF5503"/>
    <w:rsid w:val="00EF5D08"/>
    <w:rsid w:val="00EF6689"/>
    <w:rsid w:val="00EF6F5E"/>
    <w:rsid w:val="00EF76BF"/>
    <w:rsid w:val="00EF7EC3"/>
    <w:rsid w:val="00F04E67"/>
    <w:rsid w:val="00F123E7"/>
    <w:rsid w:val="00F14134"/>
    <w:rsid w:val="00F169A3"/>
    <w:rsid w:val="00F1765E"/>
    <w:rsid w:val="00F23CF0"/>
    <w:rsid w:val="00F31FFF"/>
    <w:rsid w:val="00F35933"/>
    <w:rsid w:val="00F405F3"/>
    <w:rsid w:val="00F4192F"/>
    <w:rsid w:val="00F54826"/>
    <w:rsid w:val="00F55CA1"/>
    <w:rsid w:val="00F575DD"/>
    <w:rsid w:val="00F67064"/>
    <w:rsid w:val="00F709EF"/>
    <w:rsid w:val="00F72186"/>
    <w:rsid w:val="00F8221D"/>
    <w:rsid w:val="00F910DB"/>
    <w:rsid w:val="00F94476"/>
    <w:rsid w:val="00F95581"/>
    <w:rsid w:val="00F97140"/>
    <w:rsid w:val="00F97AFF"/>
    <w:rsid w:val="00FA39EC"/>
    <w:rsid w:val="00FA58D0"/>
    <w:rsid w:val="00FB1149"/>
    <w:rsid w:val="00FB1FCA"/>
    <w:rsid w:val="00FB4131"/>
    <w:rsid w:val="00FB4E2D"/>
    <w:rsid w:val="00FD0C31"/>
    <w:rsid w:val="00FD1FED"/>
    <w:rsid w:val="00FD20C8"/>
    <w:rsid w:val="00FD28AF"/>
    <w:rsid w:val="00FD394B"/>
    <w:rsid w:val="00FD429B"/>
    <w:rsid w:val="00FE78C4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E5335E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37E0E-92D1-41AB-A0F2-72331D59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3754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449</cp:revision>
  <dcterms:created xsi:type="dcterms:W3CDTF">2021-05-17T06:03:00Z</dcterms:created>
  <dcterms:modified xsi:type="dcterms:W3CDTF">2023-02-17T02:51:00Z</dcterms:modified>
</cp:coreProperties>
</file>